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D2B73" w14:textId="77777777" w:rsidR="003605F1" w:rsidRDefault="003605F1" w:rsidP="003605F1">
      <w:pPr>
        <w:jc w:val="center"/>
        <w:rPr>
          <w:rFonts w:ascii="方正小标宋简体" w:eastAsia="方正小标宋简体"/>
          <w:sz w:val="44"/>
          <w:szCs w:val="44"/>
        </w:rPr>
      </w:pPr>
      <w:r w:rsidRPr="003605F1">
        <w:rPr>
          <w:rFonts w:ascii="方正小标宋简体" w:eastAsia="方正小标宋简体" w:hint="eastAsia"/>
          <w:sz w:val="44"/>
          <w:szCs w:val="44"/>
        </w:rPr>
        <w:t xml:space="preserve">全国政协十四届四次会议在京开幕 </w:t>
      </w:r>
    </w:p>
    <w:p w14:paraId="169C3C08" w14:textId="7A9131B7" w:rsidR="003605F1" w:rsidRPr="003605F1" w:rsidRDefault="003605F1" w:rsidP="003605F1">
      <w:pPr>
        <w:jc w:val="center"/>
        <w:rPr>
          <w:rFonts w:ascii="方正小标宋简体" w:eastAsia="方正小标宋简体" w:hint="eastAsia"/>
          <w:sz w:val="44"/>
          <w:szCs w:val="44"/>
        </w:rPr>
      </w:pPr>
      <w:r w:rsidRPr="003605F1">
        <w:rPr>
          <w:rFonts w:ascii="方正小标宋简体" w:eastAsia="方正小标宋简体" w:hint="eastAsia"/>
          <w:sz w:val="44"/>
          <w:szCs w:val="44"/>
        </w:rPr>
        <w:t>习近平等党和国家领导人到会祝贺</w:t>
      </w:r>
    </w:p>
    <w:p w14:paraId="2F80DFE7" w14:textId="02B7A9D8" w:rsidR="007A6A90" w:rsidRPr="003605F1" w:rsidRDefault="003605F1" w:rsidP="003605F1">
      <w:pPr>
        <w:spacing w:after="0" w:line="560" w:lineRule="exact"/>
        <w:jc w:val="center"/>
        <w:rPr>
          <w:rFonts w:ascii="仿宋_GB2312" w:eastAsia="仿宋_GB2312" w:hint="eastAsia"/>
          <w:sz w:val="32"/>
          <w:szCs w:val="32"/>
        </w:rPr>
      </w:pPr>
      <w:r w:rsidRPr="003605F1">
        <w:rPr>
          <w:rFonts w:ascii="仿宋_GB2312" w:eastAsia="仿宋_GB2312" w:hint="eastAsia"/>
          <w:sz w:val="32"/>
          <w:szCs w:val="32"/>
        </w:rPr>
        <w:t>“学习强国”学习平台2026-03-04</w:t>
      </w:r>
    </w:p>
    <w:p w14:paraId="0DEAA768" w14:textId="77777777" w:rsidR="003605F1" w:rsidRPr="003605F1" w:rsidRDefault="003605F1" w:rsidP="003605F1">
      <w:pPr>
        <w:spacing w:after="0" w:line="560" w:lineRule="exact"/>
        <w:ind w:firstLineChars="200" w:firstLine="640"/>
        <w:rPr>
          <w:rFonts w:ascii="仿宋_GB2312" w:eastAsia="仿宋_GB2312" w:hint="eastAsia"/>
          <w:sz w:val="32"/>
          <w:szCs w:val="32"/>
        </w:rPr>
      </w:pPr>
    </w:p>
    <w:p w14:paraId="17B107EF"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新华社北京3月4日电 同心同德共绘宏伟蓝图，实干奋斗共创时代伟业。中国人民政治协商会议第十四届全国委员会第四次会议4日下午在人民大会堂开幕。2000多名全国政协委员将围绕中共中央决策部署，聚焦“十五五”规划纲要制定和实施，深入协商议政、积极建言献策，为“十五五”开好局、起好</w:t>
      </w:r>
      <w:proofErr w:type="gramStart"/>
      <w:r w:rsidRPr="003605F1">
        <w:rPr>
          <w:rFonts w:ascii="仿宋_GB2312" w:eastAsia="仿宋_GB2312" w:hint="eastAsia"/>
          <w:sz w:val="32"/>
          <w:szCs w:val="32"/>
        </w:rPr>
        <w:t>步广泛凝</w:t>
      </w:r>
      <w:proofErr w:type="gramEnd"/>
      <w:r w:rsidRPr="003605F1">
        <w:rPr>
          <w:rFonts w:ascii="仿宋_GB2312" w:eastAsia="仿宋_GB2312" w:hint="eastAsia"/>
          <w:sz w:val="32"/>
          <w:szCs w:val="32"/>
        </w:rPr>
        <w:t>心聚力，为以中国式现代化全面推进强国建设、民族复兴伟业贡献智慧和力量。</w:t>
      </w:r>
    </w:p>
    <w:p w14:paraId="7D8A24F3"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三月的北京，春启华章。人民大会堂大礼堂灯光璀璨，气氛隆重热烈。中国人民政治协商会议会徽悬挂在主席台正中，十面鲜艳的红旗分列两侧。</w:t>
      </w:r>
    </w:p>
    <w:p w14:paraId="37B88945"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全国政协十四届四次会议应出席委员2125人，实到2078人，符合规定人数。</w:t>
      </w:r>
    </w:p>
    <w:p w14:paraId="3D76F3CF"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全国政协主席王沪宁，全国政协副主席石泰峰、胡春华、沈跃跃、王勇、周强、帕巴拉·格列朗杰、何厚</w:t>
      </w:r>
      <w:proofErr w:type="gramStart"/>
      <w:r w:rsidRPr="003605F1">
        <w:rPr>
          <w:rFonts w:ascii="仿宋_GB2312" w:eastAsia="仿宋_GB2312" w:hint="eastAsia"/>
          <w:sz w:val="32"/>
          <w:szCs w:val="32"/>
        </w:rPr>
        <w:t>铧</w:t>
      </w:r>
      <w:proofErr w:type="gramEnd"/>
      <w:r w:rsidRPr="003605F1">
        <w:rPr>
          <w:rFonts w:ascii="仿宋_GB2312" w:eastAsia="仿宋_GB2312" w:hint="eastAsia"/>
          <w:sz w:val="32"/>
          <w:szCs w:val="32"/>
        </w:rPr>
        <w:t>、梁振英、巴特尔、苏辉、邵鸿、高云龙、穆虹、咸辉、王东峰、姜信治、蒋作君、</w:t>
      </w:r>
      <w:proofErr w:type="gramStart"/>
      <w:r w:rsidRPr="003605F1">
        <w:rPr>
          <w:rFonts w:ascii="仿宋_GB2312" w:eastAsia="仿宋_GB2312" w:hint="eastAsia"/>
          <w:sz w:val="32"/>
          <w:szCs w:val="32"/>
        </w:rPr>
        <w:t>何报翔</w:t>
      </w:r>
      <w:proofErr w:type="gramEnd"/>
      <w:r w:rsidRPr="003605F1">
        <w:rPr>
          <w:rFonts w:ascii="仿宋_GB2312" w:eastAsia="仿宋_GB2312" w:hint="eastAsia"/>
          <w:sz w:val="32"/>
          <w:szCs w:val="32"/>
        </w:rPr>
        <w:t>、王光谦、秦博勇、朱永新、杨震在主席台前排就座。</w:t>
      </w:r>
    </w:p>
    <w:p w14:paraId="17741A94"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lastRenderedPageBreak/>
        <w:t>党和国家领导人习近平、李强、赵乐际、蔡奇、丁薛祥、李希、韩正等在主席台就座，祝贺大会召开。</w:t>
      </w:r>
    </w:p>
    <w:p w14:paraId="3A16ADB3"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下午3时，石泰峰宣布大会开幕，全体起立，高唱中华人民共和国国歌。</w:t>
      </w:r>
    </w:p>
    <w:p w14:paraId="13126F9E"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大会首先审议通过了政协第十四届全国委员会第四次会议议程。</w:t>
      </w:r>
    </w:p>
    <w:p w14:paraId="4550ADBB"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王沪宁代表政协第十四届全国委员会常务委员会，向大会报告工作。</w:t>
      </w:r>
    </w:p>
    <w:p w14:paraId="50E5B6F5"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王沪宁表示，2025年是中国式现代化进程中具有重要意义的一年。面对错综复杂的国际形势和艰巨繁重的国内改革发展稳定任务，以习近平同志为核心的中共中央团结带领全党全国各族人民，迎难而上、奋力拼搏，统筹国内国际两个大局，顺利完成全年经济社会发展主要目标，“十四五”圆满收官，我国经济实力、科技实力、国防实力、综合国力跃上新台阶，中国式现代化迈出新的坚实步伐。中共二十届四中全会胜利召开，擘画了“十五五”发展蓝图。</w:t>
      </w:r>
    </w:p>
    <w:p w14:paraId="17A8B118"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王沪宁总结了过去一年来人民政协工作。他说，政协全国委员会及其常务委员会坚持以习近平新时代中国特色社会主义思想为指导，深刻领悟“两个确立”的决定性意义，增强“四个意识”、坚定“四个自信”、做到“两个维护”，认真贯彻落实中共二十大和二十届历次全会精神，贯彻落</w:t>
      </w:r>
      <w:proofErr w:type="gramStart"/>
      <w:r w:rsidRPr="003605F1">
        <w:rPr>
          <w:rFonts w:ascii="仿宋_GB2312" w:eastAsia="仿宋_GB2312" w:hint="eastAsia"/>
          <w:sz w:val="32"/>
          <w:szCs w:val="32"/>
        </w:rPr>
        <w:t>实习近</w:t>
      </w:r>
      <w:proofErr w:type="gramEnd"/>
      <w:r w:rsidRPr="003605F1">
        <w:rPr>
          <w:rFonts w:ascii="仿宋_GB2312" w:eastAsia="仿宋_GB2312" w:hint="eastAsia"/>
          <w:sz w:val="32"/>
          <w:szCs w:val="32"/>
        </w:rPr>
        <w:t>平总书记关于加强和改进人民政协工作的重要</w:t>
      </w:r>
      <w:r w:rsidRPr="003605F1">
        <w:rPr>
          <w:rFonts w:ascii="仿宋_GB2312" w:eastAsia="仿宋_GB2312" w:hint="eastAsia"/>
          <w:sz w:val="32"/>
          <w:szCs w:val="32"/>
        </w:rPr>
        <w:lastRenderedPageBreak/>
        <w:t>思想和在庆祝中国人民政治协商会议成立75周年大会上的重要讲话精神，坚持党的领导、统一战线、协商民主有机结合，坚持人民政协性质定位，坚持围绕中心、服务大局，充分发挥专门协商机构作用。坚持中国共产党的全面领导和党中央集中统一领导，自觉</w:t>
      </w:r>
      <w:proofErr w:type="gramStart"/>
      <w:r w:rsidRPr="003605F1">
        <w:rPr>
          <w:rFonts w:ascii="仿宋_GB2312" w:eastAsia="仿宋_GB2312" w:hint="eastAsia"/>
          <w:sz w:val="32"/>
          <w:szCs w:val="32"/>
        </w:rPr>
        <w:t>践行</w:t>
      </w:r>
      <w:proofErr w:type="gramEnd"/>
      <w:r w:rsidRPr="003605F1">
        <w:rPr>
          <w:rFonts w:ascii="仿宋_GB2312" w:eastAsia="仿宋_GB2312" w:hint="eastAsia"/>
          <w:sz w:val="32"/>
          <w:szCs w:val="32"/>
        </w:rPr>
        <w:t>“两个维护”；学习宣传贯彻中共二十届四中全会精神，聚焦“十五五”规划制定建言献策；重视发挥专门委员会基础性作用和界别特色作用，提高专门协商机构效能；开展深入贯彻中央八项规定精神学习教育，营造风清气正、干事创业的良好氛围，各项工作取得新成效。</w:t>
      </w:r>
    </w:p>
    <w:p w14:paraId="3D9EA243"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王沪宁表示，2026年是“十五五”开局之年，人民政协要坚持以习近平新时代中国特色社会主义思想为指导，深入贯彻中共二十大和二十届历次全会精神，认真落实中共二十届四中全会部署，贯彻落</w:t>
      </w:r>
      <w:proofErr w:type="gramStart"/>
      <w:r w:rsidRPr="003605F1">
        <w:rPr>
          <w:rFonts w:ascii="仿宋_GB2312" w:eastAsia="仿宋_GB2312" w:hint="eastAsia"/>
          <w:sz w:val="32"/>
          <w:szCs w:val="32"/>
        </w:rPr>
        <w:t>实习近</w:t>
      </w:r>
      <w:proofErr w:type="gramEnd"/>
      <w:r w:rsidRPr="003605F1">
        <w:rPr>
          <w:rFonts w:ascii="仿宋_GB2312" w:eastAsia="仿宋_GB2312" w:hint="eastAsia"/>
          <w:sz w:val="32"/>
          <w:szCs w:val="32"/>
        </w:rPr>
        <w:t>平总书记关于加强和改进人民政协工作的重要思想，坚持和完善中国共产党领导的多党合作和政治协商制度，坚持人民政协性质定位，坚持团结和民主两大主题，坚持</w:t>
      </w:r>
      <w:proofErr w:type="gramStart"/>
      <w:r w:rsidRPr="003605F1">
        <w:rPr>
          <w:rFonts w:ascii="仿宋_GB2312" w:eastAsia="仿宋_GB2312" w:hint="eastAsia"/>
          <w:sz w:val="32"/>
          <w:szCs w:val="32"/>
        </w:rPr>
        <w:t>聚焦党</w:t>
      </w:r>
      <w:proofErr w:type="gramEnd"/>
      <w:r w:rsidRPr="003605F1">
        <w:rPr>
          <w:rFonts w:ascii="仿宋_GB2312" w:eastAsia="仿宋_GB2312" w:hint="eastAsia"/>
          <w:sz w:val="32"/>
          <w:szCs w:val="32"/>
        </w:rPr>
        <w:t>和国家中心任务履职尽责，组织参加人民政协的各党派团体和各族各界人士，为实现“十五五”良好开局广泛凝聚人心、凝聚共识、凝聚智慧、凝聚力量。</w:t>
      </w:r>
    </w:p>
    <w:p w14:paraId="09C3B531"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王沪宁表示，要毫不动摇坚持中国共产党的领导，把牢正确政治方向；坚持把党的创新理论武装融入日常抓在经常，提升思想政治引领、广泛凝聚共识工作实效；围绕</w:t>
      </w:r>
      <w:r w:rsidRPr="003605F1">
        <w:rPr>
          <w:rFonts w:ascii="仿宋_GB2312" w:eastAsia="仿宋_GB2312" w:hint="eastAsia"/>
          <w:sz w:val="32"/>
          <w:szCs w:val="32"/>
        </w:rPr>
        <w:lastRenderedPageBreak/>
        <w:t>“十五五”规划实施议政建言，以高质量履职成果服务党和国家中心任务；充分发挥委员主体作用，提高</w:t>
      </w:r>
      <w:proofErr w:type="gramStart"/>
      <w:r w:rsidRPr="003605F1">
        <w:rPr>
          <w:rFonts w:ascii="仿宋_GB2312" w:eastAsia="仿宋_GB2312" w:hint="eastAsia"/>
          <w:sz w:val="32"/>
          <w:szCs w:val="32"/>
        </w:rPr>
        <w:t>履</w:t>
      </w:r>
      <w:proofErr w:type="gramEnd"/>
      <w:r w:rsidRPr="003605F1">
        <w:rPr>
          <w:rFonts w:ascii="仿宋_GB2312" w:eastAsia="仿宋_GB2312" w:hint="eastAsia"/>
          <w:sz w:val="32"/>
          <w:szCs w:val="32"/>
        </w:rPr>
        <w:t>职能力和水平，</w:t>
      </w:r>
      <w:proofErr w:type="gramStart"/>
      <w:r w:rsidRPr="003605F1">
        <w:rPr>
          <w:rFonts w:ascii="微软雅黑" w:eastAsia="微软雅黑" w:hAnsi="微软雅黑" w:cs="微软雅黑" w:hint="eastAsia"/>
          <w:sz w:val="32"/>
          <w:szCs w:val="32"/>
        </w:rPr>
        <w:t>勠</w:t>
      </w:r>
      <w:proofErr w:type="gramEnd"/>
      <w:r w:rsidRPr="003605F1">
        <w:rPr>
          <w:rFonts w:ascii="仿宋_GB2312" w:eastAsia="仿宋_GB2312" w:hAnsi="仿宋_GB2312" w:cs="仿宋_GB2312" w:hint="eastAsia"/>
          <w:sz w:val="32"/>
          <w:szCs w:val="32"/>
        </w:rPr>
        <w:t>力同心、勇毅前行，推动新时代新征程人民政协事业高质量发展，为在中国特色社会主义道路上建设社会主义现代化国家贡献智慧和力量。</w:t>
      </w:r>
    </w:p>
    <w:p w14:paraId="340ACBE7"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全国政协副主席</w:t>
      </w:r>
      <w:proofErr w:type="gramStart"/>
      <w:r w:rsidRPr="003605F1">
        <w:rPr>
          <w:rFonts w:ascii="仿宋_GB2312" w:eastAsia="仿宋_GB2312" w:hint="eastAsia"/>
          <w:sz w:val="32"/>
          <w:szCs w:val="32"/>
        </w:rPr>
        <w:t>何报翔代表</w:t>
      </w:r>
      <w:proofErr w:type="gramEnd"/>
      <w:r w:rsidRPr="003605F1">
        <w:rPr>
          <w:rFonts w:ascii="仿宋_GB2312" w:eastAsia="仿宋_GB2312" w:hint="eastAsia"/>
          <w:sz w:val="32"/>
          <w:szCs w:val="32"/>
        </w:rPr>
        <w:t>政协第十四届全国委员会常务委员会，向大会报告全国政协十四届三次会议以来的提案工作情况。全国政协十四届三次会议以来，共提出提案5992件，经审查立案5061件，99.9%的提案已经办复。提案围绕全面建成社会主义现代化强国、实现第二个百年奋斗目标的宏伟蓝图，紧扣“五位一体”总体布局和“四个全面”战略布局，建睿智之言、献务实之策，提案所提建议为全面完成“十四五”规划目标任务、研究制定“十五五”规划，促进经济社会高质量发展发挥积极作用。</w:t>
      </w:r>
    </w:p>
    <w:p w14:paraId="1D3D321D"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在主席台就座的领导同志还有：王毅、尹力、刘国中、李干杰、李书磊、李鸿忠、何立峰、张国清、陈文清、陈吉宁、陈敏尔、袁家军、黄坤明、刘金国、王小洪、张升民、王东明、肖捷、郑建邦、丁仲礼、蔡达峰、何维、武维华、铁凝、彭清华、张庆伟、洛桑江村、雪克来提·扎克尔、吴政隆、</w:t>
      </w:r>
      <w:proofErr w:type="gramStart"/>
      <w:r w:rsidRPr="003605F1">
        <w:rPr>
          <w:rFonts w:ascii="仿宋_GB2312" w:eastAsia="仿宋_GB2312" w:hint="eastAsia"/>
          <w:sz w:val="32"/>
          <w:szCs w:val="32"/>
        </w:rPr>
        <w:t>谌</w:t>
      </w:r>
      <w:proofErr w:type="gramEnd"/>
      <w:r w:rsidRPr="003605F1">
        <w:rPr>
          <w:rFonts w:ascii="仿宋_GB2312" w:eastAsia="仿宋_GB2312" w:hint="eastAsia"/>
          <w:sz w:val="32"/>
          <w:szCs w:val="32"/>
        </w:rPr>
        <w:t>贻琴、张军、应勇等。</w:t>
      </w:r>
    </w:p>
    <w:p w14:paraId="4FB84A2A" w14:textId="77777777" w:rsidR="003605F1" w:rsidRPr="003605F1" w:rsidRDefault="003605F1" w:rsidP="003605F1">
      <w:pPr>
        <w:spacing w:after="0" w:line="560" w:lineRule="exact"/>
        <w:ind w:firstLineChars="200" w:firstLine="640"/>
        <w:rPr>
          <w:rFonts w:ascii="仿宋_GB2312" w:eastAsia="仿宋_GB2312" w:hint="eastAsia"/>
          <w:sz w:val="32"/>
          <w:szCs w:val="32"/>
        </w:rPr>
      </w:pPr>
      <w:r w:rsidRPr="003605F1">
        <w:rPr>
          <w:rFonts w:ascii="仿宋_GB2312" w:eastAsia="仿宋_GB2312" w:hint="eastAsia"/>
          <w:sz w:val="32"/>
          <w:szCs w:val="32"/>
        </w:rPr>
        <w:t>中共中央、全国人大常委会、国务院有关部门负责同志应邀列席开幕会。外国驻华使节、海外华侨等应邀参加开幕会。</w:t>
      </w:r>
    </w:p>
    <w:p w14:paraId="69F222B3" w14:textId="77777777" w:rsidR="003605F1" w:rsidRPr="003605F1" w:rsidRDefault="003605F1" w:rsidP="003605F1">
      <w:pPr>
        <w:spacing w:after="0" w:line="560" w:lineRule="exact"/>
        <w:ind w:firstLineChars="200" w:firstLine="640"/>
        <w:rPr>
          <w:rFonts w:ascii="仿宋_GB2312" w:eastAsia="仿宋_GB2312" w:hint="eastAsia"/>
          <w:sz w:val="32"/>
          <w:szCs w:val="32"/>
        </w:rPr>
      </w:pPr>
    </w:p>
    <w:sectPr w:rsidR="003605F1" w:rsidRPr="003605F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3304C" w14:textId="77777777" w:rsidR="0064371B" w:rsidRDefault="0064371B" w:rsidP="003605F1">
      <w:pPr>
        <w:spacing w:after="0" w:line="240" w:lineRule="auto"/>
        <w:rPr>
          <w:rFonts w:hint="eastAsia"/>
        </w:rPr>
      </w:pPr>
      <w:r>
        <w:separator/>
      </w:r>
    </w:p>
  </w:endnote>
  <w:endnote w:type="continuationSeparator" w:id="0">
    <w:p w14:paraId="67257353" w14:textId="77777777" w:rsidR="0064371B" w:rsidRDefault="0064371B" w:rsidP="003605F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宋体" w:eastAsia="宋体" w:hAnsi="宋体"/>
        <w:sz w:val="28"/>
        <w:szCs w:val="28"/>
      </w:rPr>
      <w:id w:val="730197110"/>
      <w:docPartObj>
        <w:docPartGallery w:val="Page Numbers (Bottom of Page)"/>
        <w:docPartUnique/>
      </w:docPartObj>
    </w:sdtPr>
    <w:sdtContent>
      <w:p w14:paraId="12C0B584" w14:textId="54993CEC" w:rsidR="003605F1" w:rsidRPr="003605F1" w:rsidRDefault="003605F1">
        <w:pPr>
          <w:pStyle w:val="af0"/>
          <w:jc w:val="center"/>
          <w:rPr>
            <w:rFonts w:ascii="宋体" w:eastAsia="宋体" w:hAnsi="宋体" w:hint="eastAsia"/>
            <w:sz w:val="28"/>
            <w:szCs w:val="28"/>
          </w:rPr>
        </w:pPr>
        <w:r w:rsidRPr="003605F1">
          <w:rPr>
            <w:rFonts w:ascii="宋体" w:eastAsia="宋体" w:hAnsi="宋体"/>
            <w:sz w:val="28"/>
            <w:szCs w:val="28"/>
          </w:rPr>
          <w:fldChar w:fldCharType="begin"/>
        </w:r>
        <w:r w:rsidRPr="003605F1">
          <w:rPr>
            <w:rFonts w:ascii="宋体" w:eastAsia="宋体" w:hAnsi="宋体"/>
            <w:sz w:val="28"/>
            <w:szCs w:val="28"/>
          </w:rPr>
          <w:instrText>PAGE   \* MERGEFORMAT</w:instrText>
        </w:r>
        <w:r w:rsidRPr="003605F1">
          <w:rPr>
            <w:rFonts w:ascii="宋体" w:eastAsia="宋体" w:hAnsi="宋体"/>
            <w:sz w:val="28"/>
            <w:szCs w:val="28"/>
          </w:rPr>
          <w:fldChar w:fldCharType="separate"/>
        </w:r>
        <w:r w:rsidRPr="003605F1">
          <w:rPr>
            <w:rFonts w:ascii="宋体" w:eastAsia="宋体" w:hAnsi="宋体"/>
            <w:sz w:val="28"/>
            <w:szCs w:val="28"/>
            <w:lang w:val="zh-CN"/>
          </w:rPr>
          <w:t>2</w:t>
        </w:r>
        <w:r w:rsidRPr="003605F1">
          <w:rPr>
            <w:rFonts w:ascii="宋体" w:eastAsia="宋体" w:hAnsi="宋体"/>
            <w:sz w:val="28"/>
            <w:szCs w:val="28"/>
          </w:rPr>
          <w:fldChar w:fldCharType="end"/>
        </w:r>
      </w:p>
    </w:sdtContent>
  </w:sdt>
  <w:p w14:paraId="154AEF04" w14:textId="77777777" w:rsidR="003605F1" w:rsidRPr="003605F1" w:rsidRDefault="003605F1">
    <w:pPr>
      <w:pStyle w:val="af0"/>
      <w:rPr>
        <w:rFonts w:ascii="宋体" w:eastAsia="宋体" w:hAnsi="宋体" w:hint="eastAsia"/>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8A98" w14:textId="77777777" w:rsidR="0064371B" w:rsidRDefault="0064371B" w:rsidP="003605F1">
      <w:pPr>
        <w:spacing w:after="0" w:line="240" w:lineRule="auto"/>
        <w:rPr>
          <w:rFonts w:hint="eastAsia"/>
        </w:rPr>
      </w:pPr>
      <w:r>
        <w:separator/>
      </w:r>
    </w:p>
  </w:footnote>
  <w:footnote w:type="continuationSeparator" w:id="0">
    <w:p w14:paraId="6920B55E" w14:textId="77777777" w:rsidR="0064371B" w:rsidRDefault="0064371B" w:rsidP="003605F1">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90"/>
    <w:rsid w:val="00195590"/>
    <w:rsid w:val="002B6DE2"/>
    <w:rsid w:val="002F2A1B"/>
    <w:rsid w:val="003605F1"/>
    <w:rsid w:val="0064371B"/>
    <w:rsid w:val="007A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B7A04"/>
  <w15:chartTrackingRefBased/>
  <w15:docId w15:val="{772A86C4-B0FD-4CC9-A2AF-22389DA3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9559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9559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9559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9559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95590"/>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95590"/>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95590"/>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95590"/>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9559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9559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9559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9559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95590"/>
    <w:rPr>
      <w:rFonts w:cstheme="majorBidi"/>
      <w:color w:val="0F4761" w:themeColor="accent1" w:themeShade="BF"/>
      <w:sz w:val="28"/>
      <w:szCs w:val="28"/>
    </w:rPr>
  </w:style>
  <w:style w:type="character" w:customStyle="1" w:styleId="50">
    <w:name w:val="标题 5 字符"/>
    <w:basedOn w:val="a0"/>
    <w:link w:val="5"/>
    <w:uiPriority w:val="9"/>
    <w:semiHidden/>
    <w:rsid w:val="00195590"/>
    <w:rPr>
      <w:rFonts w:cstheme="majorBidi"/>
      <w:color w:val="0F4761" w:themeColor="accent1" w:themeShade="BF"/>
      <w:sz w:val="24"/>
    </w:rPr>
  </w:style>
  <w:style w:type="character" w:customStyle="1" w:styleId="60">
    <w:name w:val="标题 6 字符"/>
    <w:basedOn w:val="a0"/>
    <w:link w:val="6"/>
    <w:uiPriority w:val="9"/>
    <w:semiHidden/>
    <w:rsid w:val="00195590"/>
    <w:rPr>
      <w:rFonts w:cstheme="majorBidi"/>
      <w:b/>
      <w:bCs/>
      <w:color w:val="0F4761" w:themeColor="accent1" w:themeShade="BF"/>
    </w:rPr>
  </w:style>
  <w:style w:type="character" w:customStyle="1" w:styleId="70">
    <w:name w:val="标题 7 字符"/>
    <w:basedOn w:val="a0"/>
    <w:link w:val="7"/>
    <w:uiPriority w:val="9"/>
    <w:semiHidden/>
    <w:rsid w:val="00195590"/>
    <w:rPr>
      <w:rFonts w:cstheme="majorBidi"/>
      <w:b/>
      <w:bCs/>
      <w:color w:val="595959" w:themeColor="text1" w:themeTint="A6"/>
    </w:rPr>
  </w:style>
  <w:style w:type="character" w:customStyle="1" w:styleId="80">
    <w:name w:val="标题 8 字符"/>
    <w:basedOn w:val="a0"/>
    <w:link w:val="8"/>
    <w:uiPriority w:val="9"/>
    <w:semiHidden/>
    <w:rsid w:val="00195590"/>
    <w:rPr>
      <w:rFonts w:cstheme="majorBidi"/>
      <w:color w:val="595959" w:themeColor="text1" w:themeTint="A6"/>
    </w:rPr>
  </w:style>
  <w:style w:type="character" w:customStyle="1" w:styleId="90">
    <w:name w:val="标题 9 字符"/>
    <w:basedOn w:val="a0"/>
    <w:link w:val="9"/>
    <w:uiPriority w:val="9"/>
    <w:semiHidden/>
    <w:rsid w:val="00195590"/>
    <w:rPr>
      <w:rFonts w:eastAsiaTheme="majorEastAsia" w:cstheme="majorBidi"/>
      <w:color w:val="595959" w:themeColor="text1" w:themeTint="A6"/>
    </w:rPr>
  </w:style>
  <w:style w:type="paragraph" w:styleId="a3">
    <w:name w:val="Title"/>
    <w:basedOn w:val="a"/>
    <w:next w:val="a"/>
    <w:link w:val="a4"/>
    <w:uiPriority w:val="10"/>
    <w:qFormat/>
    <w:rsid w:val="0019559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955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559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9559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95590"/>
    <w:pPr>
      <w:spacing w:before="160"/>
      <w:jc w:val="center"/>
    </w:pPr>
    <w:rPr>
      <w:i/>
      <w:iCs/>
      <w:color w:val="404040" w:themeColor="text1" w:themeTint="BF"/>
    </w:rPr>
  </w:style>
  <w:style w:type="character" w:customStyle="1" w:styleId="a8">
    <w:name w:val="引用 字符"/>
    <w:basedOn w:val="a0"/>
    <w:link w:val="a7"/>
    <w:uiPriority w:val="29"/>
    <w:rsid w:val="00195590"/>
    <w:rPr>
      <w:i/>
      <w:iCs/>
      <w:color w:val="404040" w:themeColor="text1" w:themeTint="BF"/>
    </w:rPr>
  </w:style>
  <w:style w:type="paragraph" w:styleId="a9">
    <w:name w:val="List Paragraph"/>
    <w:basedOn w:val="a"/>
    <w:uiPriority w:val="34"/>
    <w:qFormat/>
    <w:rsid w:val="00195590"/>
    <w:pPr>
      <w:ind w:left="720"/>
      <w:contextualSpacing/>
    </w:pPr>
  </w:style>
  <w:style w:type="character" w:styleId="aa">
    <w:name w:val="Intense Emphasis"/>
    <w:basedOn w:val="a0"/>
    <w:uiPriority w:val="21"/>
    <w:qFormat/>
    <w:rsid w:val="00195590"/>
    <w:rPr>
      <w:i/>
      <w:iCs/>
      <w:color w:val="0F4761" w:themeColor="accent1" w:themeShade="BF"/>
    </w:rPr>
  </w:style>
  <w:style w:type="paragraph" w:styleId="ab">
    <w:name w:val="Intense Quote"/>
    <w:basedOn w:val="a"/>
    <w:next w:val="a"/>
    <w:link w:val="ac"/>
    <w:uiPriority w:val="30"/>
    <w:qFormat/>
    <w:rsid w:val="001955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95590"/>
    <w:rPr>
      <w:i/>
      <w:iCs/>
      <w:color w:val="0F4761" w:themeColor="accent1" w:themeShade="BF"/>
    </w:rPr>
  </w:style>
  <w:style w:type="character" w:styleId="ad">
    <w:name w:val="Intense Reference"/>
    <w:basedOn w:val="a0"/>
    <w:uiPriority w:val="32"/>
    <w:qFormat/>
    <w:rsid w:val="00195590"/>
    <w:rPr>
      <w:b/>
      <w:bCs/>
      <w:smallCaps/>
      <w:color w:val="0F4761" w:themeColor="accent1" w:themeShade="BF"/>
      <w:spacing w:val="5"/>
    </w:rPr>
  </w:style>
  <w:style w:type="paragraph" w:styleId="ae">
    <w:name w:val="header"/>
    <w:basedOn w:val="a"/>
    <w:link w:val="af"/>
    <w:uiPriority w:val="99"/>
    <w:unhideWhenUsed/>
    <w:rsid w:val="003605F1"/>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605F1"/>
    <w:rPr>
      <w:sz w:val="18"/>
      <w:szCs w:val="18"/>
    </w:rPr>
  </w:style>
  <w:style w:type="paragraph" w:styleId="af0">
    <w:name w:val="footer"/>
    <w:basedOn w:val="a"/>
    <w:link w:val="af1"/>
    <w:uiPriority w:val="99"/>
    <w:unhideWhenUsed/>
    <w:rsid w:val="003605F1"/>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605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建南 蔡</dc:creator>
  <cp:keywords/>
  <dc:description/>
  <cp:lastModifiedBy>建南 蔡</cp:lastModifiedBy>
  <cp:revision>2</cp:revision>
  <dcterms:created xsi:type="dcterms:W3CDTF">2026-04-01T08:51:00Z</dcterms:created>
  <dcterms:modified xsi:type="dcterms:W3CDTF">2026-04-01T08:54:00Z</dcterms:modified>
</cp:coreProperties>
</file>